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0" w:right="0" w:firstLine="0"/>
        <w:jc w:val="right"/>
        <w:rPr>
          <w:b/>
          <w:sz w:val="18"/>
        </w:rPr>
      </w:pPr>
      <w:r>
        <w:rPr>
          <w:b/>
          <w:sz w:val="18"/>
        </w:rPr>
        <w:t>101</w:t>
      </w:r>
      <w:r>
        <w:rPr>
          <w:b/>
          <w:spacing w:val="-3"/>
          <w:sz w:val="18"/>
        </w:rPr>
        <w:t> </w:t>
      </w:r>
      <w:r>
        <w:rPr>
          <w:b/>
          <w:sz w:val="18"/>
        </w:rPr>
        <w:t>Corporate</w:t>
      </w:r>
      <w:r>
        <w:rPr>
          <w:b/>
          <w:spacing w:val="-2"/>
          <w:sz w:val="18"/>
        </w:rPr>
        <w:t> </w:t>
      </w:r>
      <w:r>
        <w:rPr>
          <w:b/>
          <w:sz w:val="18"/>
        </w:rPr>
        <w:t>Place,</w:t>
      </w:r>
      <w:r>
        <w:rPr>
          <w:b/>
          <w:spacing w:val="-1"/>
          <w:sz w:val="18"/>
        </w:rPr>
        <w:t> </w:t>
      </w:r>
      <w:r>
        <w:rPr>
          <w:b/>
          <w:sz w:val="18"/>
        </w:rPr>
        <w:t>Rocky</w:t>
      </w:r>
      <w:r>
        <w:rPr>
          <w:b/>
          <w:spacing w:val="-2"/>
          <w:sz w:val="18"/>
        </w:rPr>
        <w:t> </w:t>
      </w:r>
      <w:r>
        <w:rPr>
          <w:b/>
          <w:sz w:val="18"/>
        </w:rPr>
        <w:t>Hill, CT</w:t>
      </w:r>
      <w:r>
        <w:rPr>
          <w:b/>
          <w:spacing w:val="-1"/>
          <w:sz w:val="18"/>
        </w:rPr>
        <w:t> </w:t>
      </w:r>
      <w:r>
        <w:rPr>
          <w:b/>
          <w:spacing w:val="-4"/>
          <w:sz w:val="18"/>
        </w:rPr>
        <w:t>06067</w:t>
      </w:r>
    </w:p>
    <w:p>
      <w:pPr>
        <w:pStyle w:val="BodyText"/>
        <w:spacing w:before="184"/>
        <w:rPr>
          <w:b/>
        </w:rPr>
      </w:pPr>
    </w:p>
    <w:p>
      <w:pPr>
        <w:pStyle w:val="Title"/>
      </w:pPr>
      <w:r>
        <w:rPr/>
        <mc:AlternateContent>
          <mc:Choice Requires="wps">
            <w:drawing>
              <wp:anchor distT="0" distB="0" distL="0" distR="0" allowOverlap="1" layoutInCell="1" locked="0" behindDoc="0" simplePos="0" relativeHeight="15729152">
                <wp:simplePos x="0" y="0"/>
                <wp:positionH relativeFrom="page">
                  <wp:posOffset>681355</wp:posOffset>
                </wp:positionH>
                <wp:positionV relativeFrom="paragraph">
                  <wp:posOffset>-124433</wp:posOffset>
                </wp:positionV>
                <wp:extent cx="6659880" cy="57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659880" cy="5715"/>
                        </a:xfrm>
                        <a:custGeom>
                          <a:avLst/>
                          <a:gdLst/>
                          <a:ahLst/>
                          <a:cxnLst/>
                          <a:rect l="l" t="t" r="r" b="b"/>
                          <a:pathLst>
                            <a:path w="6659880" h="5715">
                              <a:moveTo>
                                <a:pt x="0" y="5715"/>
                              </a:moveTo>
                              <a:lnTo>
                                <a:pt x="665988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53.650002pt,-9.347949pt" to="578.050002pt,-9.797949pt" stroked="true" strokeweight="2.25pt" strokecolor="#000000">
                <v:stroke dashstyle="solid"/>
                <w10:wrap type="none"/>
              </v:line>
            </w:pict>
          </mc:Fallback>
        </mc:AlternateContent>
      </w:r>
      <w:r>
        <w:rPr/>
        <w:t>CORRECTION</w:t>
      </w:r>
      <w:r>
        <w:rPr>
          <w:spacing w:val="-1"/>
        </w:rPr>
        <w:t> </w:t>
      </w:r>
      <w:r>
        <w:rPr>
          <w:spacing w:val="-2"/>
        </w:rPr>
        <w:t>ENDORSEMENT</w:t>
      </w:r>
    </w:p>
    <w:p>
      <w:pPr>
        <w:spacing w:line="253" w:lineRule="exact" w:before="0"/>
        <w:ind w:left="3314" w:right="3314" w:firstLine="0"/>
        <w:jc w:val="center"/>
        <w:rPr>
          <w:sz w:val="22"/>
        </w:rPr>
      </w:pPr>
      <w:r>
        <w:rPr>
          <w:sz w:val="22"/>
        </w:rPr>
        <w:t>(Loan</w:t>
      </w:r>
      <w:r>
        <w:rPr>
          <w:spacing w:val="-4"/>
          <w:sz w:val="22"/>
        </w:rPr>
        <w:t> </w:t>
      </w:r>
      <w:r>
        <w:rPr>
          <w:sz w:val="22"/>
        </w:rPr>
        <w:t>Policies</w:t>
      </w:r>
      <w:r>
        <w:rPr>
          <w:spacing w:val="-3"/>
          <w:sz w:val="22"/>
        </w:rPr>
        <w:t> </w:t>
      </w:r>
      <w:r>
        <w:rPr>
          <w:spacing w:val="-4"/>
          <w:sz w:val="22"/>
        </w:rPr>
        <w:t>Only)</w:t>
      </w:r>
    </w:p>
    <w:p>
      <w:pPr>
        <w:pStyle w:val="BodyText"/>
        <w:spacing w:before="22"/>
        <w:rPr>
          <w:sz w:val="22"/>
        </w:rPr>
      </w:pPr>
    </w:p>
    <w:p>
      <w:pPr>
        <w:pStyle w:val="BodyText"/>
        <w:tabs>
          <w:tab w:pos="6874" w:val="left" w:leader="none"/>
        </w:tabs>
        <w:spacing w:before="1"/>
        <w:ind w:left="360"/>
      </w:pPr>
      <w:r>
        <w:rPr/>
        <w:t>Attached to and made a part of Loan Policy No. </w:t>
      </w:r>
      <w:r>
        <w:rPr>
          <w:u w:val="single"/>
        </w:rPr>
        <w:tab/>
      </w:r>
    </w:p>
    <w:p>
      <w:pPr>
        <w:pStyle w:val="BodyText"/>
        <w:spacing w:before="276"/>
        <w:ind w:left="360" w:right="360"/>
        <w:jc w:val="both"/>
      </w:pPr>
      <w:r>
        <w:rPr/>
        <w:t>The Company insures the validity and enforceability of the Insured Mortgage notwithstanding the existence of one or more of the following in Schedule A of the policy:</w:t>
      </w:r>
    </w:p>
    <w:p>
      <w:pPr>
        <w:pStyle w:val="BodyText"/>
      </w:pPr>
    </w:p>
    <w:p>
      <w:pPr>
        <w:pStyle w:val="ListParagraph"/>
        <w:numPr>
          <w:ilvl w:val="0"/>
          <w:numId w:val="1"/>
        </w:numPr>
        <w:tabs>
          <w:tab w:pos="718" w:val="left" w:leader="none"/>
          <w:tab w:pos="720" w:val="left" w:leader="none"/>
        </w:tabs>
        <w:spacing w:line="240" w:lineRule="auto" w:before="0" w:after="0"/>
        <w:ind w:left="720" w:right="364" w:hanging="361"/>
        <w:jc w:val="both"/>
        <w:rPr>
          <w:sz w:val="24"/>
        </w:rPr>
      </w:pPr>
      <w:r>
        <w:rPr>
          <w:sz w:val="24"/>
        </w:rPr>
        <w:t>The omission of or any variation from the Insured's requirements with respect to the following language</w:t>
      </w:r>
      <w:r>
        <w:rPr>
          <w:spacing w:val="-4"/>
          <w:sz w:val="24"/>
        </w:rPr>
        <w:t> </w:t>
      </w:r>
      <w:r>
        <w:rPr>
          <w:sz w:val="24"/>
        </w:rPr>
        <w:t>in</w:t>
      </w:r>
      <w:r>
        <w:rPr>
          <w:spacing w:val="-3"/>
          <w:sz w:val="24"/>
        </w:rPr>
        <w:t> </w:t>
      </w:r>
      <w:r>
        <w:rPr>
          <w:sz w:val="24"/>
        </w:rPr>
        <w:t>Paragraph</w:t>
      </w:r>
      <w:r>
        <w:rPr>
          <w:spacing w:val="-3"/>
          <w:sz w:val="24"/>
        </w:rPr>
        <w:t> </w:t>
      </w:r>
      <w:r>
        <w:rPr>
          <w:sz w:val="24"/>
        </w:rPr>
        <w:t>1: "…</w:t>
      </w:r>
      <w:r>
        <w:rPr>
          <w:spacing w:val="-3"/>
          <w:sz w:val="24"/>
        </w:rPr>
        <w:t> </w:t>
      </w:r>
      <w:r>
        <w:rPr>
          <w:sz w:val="24"/>
        </w:rPr>
        <w:t>and/or</w:t>
      </w:r>
      <w:r>
        <w:rPr>
          <w:spacing w:val="-3"/>
          <w:sz w:val="24"/>
        </w:rPr>
        <w:t> </w:t>
      </w:r>
      <w:r>
        <w:rPr>
          <w:sz w:val="24"/>
        </w:rPr>
        <w:t>its/their</w:t>
      </w:r>
      <w:r>
        <w:rPr>
          <w:spacing w:val="-3"/>
          <w:sz w:val="24"/>
        </w:rPr>
        <w:t> </w:t>
      </w:r>
      <w:r>
        <w:rPr>
          <w:sz w:val="24"/>
        </w:rPr>
        <w:t>successors</w:t>
      </w:r>
      <w:r>
        <w:rPr>
          <w:spacing w:val="-4"/>
          <w:sz w:val="24"/>
        </w:rPr>
        <w:t> </w:t>
      </w:r>
      <w:r>
        <w:rPr>
          <w:sz w:val="24"/>
        </w:rPr>
        <w:t>and/or</w:t>
      </w:r>
      <w:r>
        <w:rPr>
          <w:spacing w:val="-3"/>
          <w:sz w:val="24"/>
        </w:rPr>
        <w:t> </w:t>
      </w:r>
      <w:r>
        <w:rPr>
          <w:sz w:val="24"/>
        </w:rPr>
        <w:t>assigns</w:t>
      </w:r>
      <w:r>
        <w:rPr>
          <w:spacing w:val="-4"/>
          <w:sz w:val="24"/>
        </w:rPr>
        <w:t> </w:t>
      </w:r>
      <w:r>
        <w:rPr>
          <w:sz w:val="24"/>
        </w:rPr>
        <w:t>as</w:t>
      </w:r>
      <w:r>
        <w:rPr>
          <w:spacing w:val="-4"/>
          <w:sz w:val="24"/>
        </w:rPr>
        <w:t> </w:t>
      </w:r>
      <w:r>
        <w:rPr>
          <w:sz w:val="24"/>
        </w:rPr>
        <w:t>their</w:t>
      </w:r>
      <w:r>
        <w:rPr>
          <w:spacing w:val="-3"/>
          <w:sz w:val="24"/>
        </w:rPr>
        <w:t> </w:t>
      </w:r>
      <w:r>
        <w:rPr>
          <w:sz w:val="24"/>
        </w:rPr>
        <w:t>interests</w:t>
      </w:r>
      <w:r>
        <w:rPr>
          <w:spacing w:val="-3"/>
          <w:sz w:val="24"/>
        </w:rPr>
        <w:t> </w:t>
      </w:r>
      <w:r>
        <w:rPr>
          <w:sz w:val="24"/>
        </w:rPr>
        <w:t>may</w:t>
      </w:r>
      <w:r>
        <w:rPr>
          <w:spacing w:val="-3"/>
          <w:sz w:val="24"/>
        </w:rPr>
        <w:t> </w:t>
      </w:r>
      <w:r>
        <w:rPr>
          <w:sz w:val="24"/>
        </w:rPr>
        <w:t>appear."</w:t>
      </w:r>
    </w:p>
    <w:p>
      <w:pPr>
        <w:pStyle w:val="BodyText"/>
      </w:pPr>
    </w:p>
    <w:p>
      <w:pPr>
        <w:pStyle w:val="ListParagraph"/>
        <w:numPr>
          <w:ilvl w:val="0"/>
          <w:numId w:val="1"/>
        </w:numPr>
        <w:tabs>
          <w:tab w:pos="720" w:val="left" w:leader="none"/>
        </w:tabs>
        <w:spacing w:line="240" w:lineRule="auto" w:before="0" w:after="0"/>
        <w:ind w:left="720" w:right="364" w:hanging="361"/>
        <w:jc w:val="both"/>
        <w:rPr>
          <w:sz w:val="24"/>
        </w:rPr>
      </w:pPr>
      <w:r>
        <w:rPr>
          <w:sz w:val="24"/>
        </w:rPr>
        <w:t>Addition of the Date of Policy by the Insured, provided the date so entered by the Insured is the date of recording of the Insured Mortgage.</w:t>
      </w:r>
    </w:p>
    <w:p>
      <w:pPr>
        <w:pStyle w:val="BodyText"/>
      </w:pPr>
    </w:p>
    <w:p>
      <w:pPr>
        <w:pStyle w:val="ListParagraph"/>
        <w:numPr>
          <w:ilvl w:val="0"/>
          <w:numId w:val="1"/>
        </w:numPr>
        <w:tabs>
          <w:tab w:pos="718" w:val="left" w:leader="none"/>
          <w:tab w:pos="720" w:val="left" w:leader="none"/>
        </w:tabs>
        <w:spacing w:line="240" w:lineRule="auto" w:before="0" w:after="0"/>
        <w:ind w:left="720" w:right="365" w:hanging="361"/>
        <w:jc w:val="both"/>
        <w:rPr>
          <w:sz w:val="24"/>
        </w:rPr>
      </w:pPr>
      <w:r>
        <w:rPr>
          <w:sz w:val="24"/>
        </w:rPr>
        <w:t>Absence of any reference to the volume and page of the Insured Mortgage, or the entry of some or</w:t>
      </w:r>
      <w:r>
        <w:rPr>
          <w:spacing w:val="40"/>
          <w:sz w:val="24"/>
        </w:rPr>
        <w:t> </w:t>
      </w:r>
      <w:r>
        <w:rPr>
          <w:sz w:val="24"/>
        </w:rPr>
        <w:t>all of the information as set forth below by one other than the Company or its authorized agent.</w:t>
      </w:r>
    </w:p>
    <w:p>
      <w:pPr>
        <w:pStyle w:val="BodyText"/>
      </w:pPr>
    </w:p>
    <w:p>
      <w:pPr>
        <w:pStyle w:val="BodyText"/>
        <w:tabs>
          <w:tab w:pos="2575" w:val="left" w:leader="none"/>
          <w:tab w:pos="4113" w:val="left" w:leader="none"/>
          <w:tab w:pos="5227" w:val="left" w:leader="none"/>
          <w:tab w:pos="8372" w:val="left" w:leader="none"/>
          <w:tab w:pos="9509" w:val="left" w:leader="none"/>
        </w:tabs>
        <w:spacing w:before="1"/>
        <w:ind w:left="720" w:right="354"/>
      </w:pPr>
      <w:r>
        <w:rPr/>
        <w:t>"The Insured Mortgage dated </w:t>
      </w:r>
      <w:r>
        <w:rPr>
          <w:u w:val="single"/>
        </w:rPr>
        <w:tab/>
        <w:tab/>
      </w:r>
      <w:r>
        <w:rPr>
          <w:u w:val="none"/>
        </w:rPr>
        <w:t>was recorded on </w:t>
      </w:r>
      <w:r>
        <w:rPr>
          <w:u w:val="single"/>
        </w:rPr>
        <w:tab/>
      </w:r>
      <w:r>
        <w:rPr>
          <w:u w:val="none"/>
        </w:rPr>
        <w:t>at </w:t>
      </w:r>
      <w:r>
        <w:rPr>
          <w:u w:val="single"/>
        </w:rPr>
        <w:tab/>
      </w:r>
      <w:r>
        <w:rPr>
          <w:u w:val="none"/>
        </w:rPr>
        <w:t>AM</w:t>
      </w:r>
      <w:r>
        <w:rPr>
          <w:spacing w:val="-13"/>
          <w:u w:val="none"/>
        </w:rPr>
        <w:t> </w:t>
      </w:r>
      <w:r>
        <w:rPr>
          <w:u w:val="none"/>
        </w:rPr>
        <w:t>/</w:t>
      </w:r>
      <w:r>
        <w:rPr>
          <w:spacing w:val="-12"/>
          <w:u w:val="none"/>
        </w:rPr>
        <w:t> </w:t>
      </w:r>
      <w:r>
        <w:rPr>
          <w:u w:val="none"/>
        </w:rPr>
        <w:t>PM in Volume </w:t>
      </w:r>
      <w:r>
        <w:rPr>
          <w:u w:val="single"/>
        </w:rPr>
        <w:tab/>
      </w:r>
      <w:r>
        <w:rPr>
          <w:u w:val="none"/>
        </w:rPr>
        <w:t>at Page </w:t>
      </w:r>
      <w:r>
        <w:rPr>
          <w:u w:val="single"/>
        </w:rPr>
        <w:tab/>
      </w:r>
      <w:r>
        <w:rPr>
          <w:u w:val="none"/>
        </w:rPr>
        <w:t>of said land records."</w:t>
      </w:r>
    </w:p>
    <w:p>
      <w:pPr>
        <w:pStyle w:val="ListParagraph"/>
        <w:numPr>
          <w:ilvl w:val="0"/>
          <w:numId w:val="1"/>
        </w:numPr>
        <w:tabs>
          <w:tab w:pos="720" w:val="left" w:leader="none"/>
        </w:tabs>
        <w:spacing w:line="240" w:lineRule="auto" w:before="276" w:after="0"/>
        <w:ind w:left="720" w:right="363" w:hanging="361"/>
        <w:jc w:val="both"/>
        <w:rPr>
          <w:sz w:val="24"/>
        </w:rPr>
      </w:pPr>
      <w:r>
        <w:rPr>
          <w:sz w:val="24"/>
        </w:rPr>
        <w:t>If an assignment of mortgage was executed as a part of the original closing and recorded</w:t>
      </w:r>
      <w:r>
        <w:rPr>
          <w:spacing w:val="40"/>
          <w:sz w:val="24"/>
        </w:rPr>
        <w:t> </w:t>
      </w:r>
      <w:r>
        <w:rPr>
          <w:sz w:val="24"/>
        </w:rPr>
        <w:t>immediately following the Insured Mortgage, the entry of some or all of the information as set forth below by one other than the Company or its authorized agent.</w:t>
      </w:r>
    </w:p>
    <w:p>
      <w:pPr>
        <w:pStyle w:val="BodyText"/>
        <w:tabs>
          <w:tab w:pos="4759" w:val="left" w:leader="none"/>
          <w:tab w:pos="8134" w:val="left" w:leader="none"/>
          <w:tab w:pos="9267" w:val="left" w:leader="none"/>
        </w:tabs>
        <w:spacing w:before="276"/>
        <w:ind w:left="720"/>
      </w:pPr>
      <w:r>
        <w:rPr/>
        <w:t>"Said assignment dated </w:t>
      </w:r>
      <w:r>
        <w:rPr>
          <w:u w:val="single"/>
        </w:rPr>
        <w:tab/>
      </w:r>
      <w:r>
        <w:rPr>
          <w:u w:val="none"/>
        </w:rPr>
        <w:t>was recorded on </w:t>
      </w:r>
      <w:r>
        <w:rPr>
          <w:u w:val="single"/>
        </w:rPr>
        <w:tab/>
      </w:r>
      <w:r>
        <w:rPr>
          <w:u w:val="none"/>
        </w:rPr>
        <w:t>at </w:t>
      </w:r>
      <w:r>
        <w:rPr>
          <w:u w:val="single"/>
        </w:rPr>
        <w:tab/>
      </w:r>
      <w:r>
        <w:rPr>
          <w:u w:val="none"/>
        </w:rPr>
        <w:t>AM</w:t>
      </w:r>
      <w:r>
        <w:rPr>
          <w:spacing w:val="-2"/>
          <w:u w:val="none"/>
        </w:rPr>
        <w:t> </w:t>
      </w:r>
      <w:r>
        <w:rPr>
          <w:u w:val="none"/>
        </w:rPr>
        <w:t>/ </w:t>
      </w:r>
      <w:r>
        <w:rPr>
          <w:spacing w:val="-4"/>
          <w:u w:val="none"/>
        </w:rPr>
        <w:t>PM."</w:t>
      </w:r>
    </w:p>
    <w:p>
      <w:pPr>
        <w:pStyle w:val="BodyText"/>
      </w:pPr>
    </w:p>
    <w:p>
      <w:pPr>
        <w:pStyle w:val="BodyText"/>
        <w:ind w:left="360" w:right="360"/>
        <w:jc w:val="both"/>
      </w:pPr>
      <w:r>
        <w:rPr/>
        <w:t>This endorsement is issued as part of the policy.</w:t>
      </w:r>
      <w:r>
        <w:rPr>
          <w:spacing w:val="40"/>
        </w:rPr>
        <w:t> </w:t>
      </w:r>
      <w:r>
        <w:rPr/>
        <w:t>Except as it expressly states, it does not (i) modify any of the terms and provisions of the policy, (ii) modify any prior endorsements, (iii) extend the Date of Policy, or (iv) increase the Amount of Insurance.</w:t>
      </w:r>
      <w:r>
        <w:rPr>
          <w:spacing w:val="40"/>
        </w:rPr>
        <w:t> </w:t>
      </w:r>
      <w:r>
        <w:rPr/>
        <w:t>To the extent a provision of the policy or a previous endorsement is inconsistent with an express provision of this endorsement, this endorsement controls. Otherwise, this endorsement is subject to all of the terms and provisions of the policy and of any prior </w:t>
      </w:r>
      <w:r>
        <w:rPr>
          <w:spacing w:val="-2"/>
        </w:rPr>
        <w:t>endorsements.</w:t>
      </w:r>
    </w:p>
    <w:p>
      <w:pPr>
        <w:pStyle w:val="BodyText"/>
        <w:spacing w:before="120"/>
      </w:pPr>
    </w:p>
    <w:p>
      <w:pPr>
        <w:pStyle w:val="BodyText"/>
        <w:tabs>
          <w:tab w:pos="4242" w:val="left" w:leader="none"/>
        </w:tabs>
        <w:ind w:left="1080" w:right="6555" w:hanging="721"/>
      </w:pPr>
      <w:r>
        <w:rPr/>
        <w:t>By:</w:t>
      </w:r>
      <w:r>
        <w:rPr>
          <w:spacing w:val="40"/>
        </w:rPr>
        <w:t> </w:t>
      </w:r>
      <w:r>
        <w:rPr>
          <w:u w:val="single"/>
        </w:rPr>
        <w:tab/>
        <w:tab/>
      </w:r>
      <w:r>
        <w:rPr>
          <w:u w:val="none"/>
        </w:rPr>
        <w:t> Authorized Countersignature</w: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587840">
                <wp:simplePos x="0" y="0"/>
                <wp:positionH relativeFrom="page">
                  <wp:posOffset>952804</wp:posOffset>
                </wp:positionH>
                <wp:positionV relativeFrom="paragraph">
                  <wp:posOffset>201771</wp:posOffset>
                </wp:positionV>
                <wp:extent cx="2133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33600" cy="1270"/>
                        </a:xfrm>
                        <a:custGeom>
                          <a:avLst/>
                          <a:gdLst/>
                          <a:ahLst/>
                          <a:cxnLst/>
                          <a:rect l="l" t="t" r="r" b="b"/>
                          <a:pathLst>
                            <a:path w="2133600" h="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24002pt;margin-top:15.887547pt;width:168pt;height:.1pt;mso-position-horizontal-relative:page;mso-position-vertical-relative:paragraph;z-index:-15728640;mso-wrap-distance-left:0;mso-wrap-distance-right:0" id="docshape3" coordorigin="1500,318" coordsize="3360,0" path="m1500,318l4860,318e" filled="false" stroked="true" strokeweight=".48pt" strokecolor="#000000">
                <v:path arrowok="t"/>
                <v:stroke dashstyle="solid"/>
                <w10:wrap type="topAndBottom"/>
              </v:shape>
            </w:pict>
          </mc:Fallback>
        </mc:AlternateContent>
      </w:r>
    </w:p>
    <w:p>
      <w:pPr>
        <w:pStyle w:val="BodyText"/>
        <w:ind w:left="1440"/>
      </w:pPr>
      <w:r>
        <w:rPr/>
        <w:t>Print</w:t>
      </w:r>
      <w:r>
        <w:rPr>
          <w:spacing w:val="-3"/>
        </w:rPr>
        <w:t> </w:t>
      </w:r>
      <w:r>
        <w:rPr/>
        <w:t>Agent</w:t>
      </w:r>
      <w:r>
        <w:rPr>
          <w:spacing w:val="-1"/>
        </w:rPr>
        <w:t> </w:t>
      </w:r>
      <w:r>
        <w:rPr>
          <w:spacing w:val="-4"/>
        </w:rPr>
        <w:t>Name</w:t>
      </w:r>
    </w:p>
    <w:p>
      <w:pPr>
        <w:pStyle w:val="BodyText"/>
      </w:pPr>
    </w:p>
    <w:p>
      <w:pPr>
        <w:pStyle w:val="BodyText"/>
        <w:ind w:left="3224" w:right="3314"/>
        <w:jc w:val="center"/>
      </w:pPr>
      <w:r>
        <w:rPr>
          <w:spacing w:val="-2"/>
        </w:rPr>
        <w:t>CATIC</w:t>
      </w:r>
    </w:p>
    <w:p>
      <w:pPr>
        <w:pStyle w:val="BodyText"/>
        <w:ind w:right="3314"/>
        <w:jc w:val="center"/>
      </w:pPr>
      <w:r>
        <w:rPr/>
        <w:drawing>
          <wp:anchor distT="0" distB="0" distL="0" distR="0" allowOverlap="1" layoutInCell="1" locked="0" behindDoc="0" simplePos="0" relativeHeight="15729664">
            <wp:simplePos x="0" y="0"/>
            <wp:positionH relativeFrom="page">
              <wp:posOffset>1575474</wp:posOffset>
            </wp:positionH>
            <wp:positionV relativeFrom="paragraph">
              <wp:posOffset>54951</wp:posOffset>
            </wp:positionV>
            <wp:extent cx="669895" cy="62400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69895" cy="624003"/>
                    </a:xfrm>
                    <a:prstGeom prst="rect">
                      <a:avLst/>
                    </a:prstGeom>
                  </pic:spPr>
                </pic:pic>
              </a:graphicData>
            </a:graphic>
          </wp:anchor>
        </w:drawing>
      </w:r>
      <w:r>
        <w:rPr>
          <w:spacing w:val="-5"/>
        </w:rPr>
        <w:t>By</w:t>
      </w:r>
    </w:p>
    <w:p>
      <w:pPr>
        <w:pStyle w:val="BodyText"/>
        <w:ind w:left="4086"/>
        <w:rPr>
          <w:sz w:val="20"/>
        </w:rPr>
      </w:pPr>
      <w:r>
        <w:rPr>
          <w:sz w:val="20"/>
        </w:rPr>
        <w:drawing>
          <wp:inline distT="0" distB="0" distL="0" distR="0">
            <wp:extent cx="1603702" cy="615695"/>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603702" cy="615695"/>
                    </a:xfrm>
                    <a:prstGeom prst="rect">
                      <a:avLst/>
                    </a:prstGeom>
                  </pic:spPr>
                </pic:pic>
              </a:graphicData>
            </a:graphic>
          </wp:inline>
        </w:drawing>
      </w:r>
      <w:r>
        <w:rPr>
          <w:sz w:val="20"/>
        </w:rPr>
      </w:r>
    </w:p>
    <w:p>
      <w:pPr>
        <w:pStyle w:val="BodyText"/>
        <w:ind w:left="3223" w:right="3314"/>
        <w:jc w:val="center"/>
      </w:pPr>
      <w:r>
        <w:rPr/>
        <w:t>JAMES</w:t>
      </w:r>
      <w:r>
        <w:rPr>
          <w:spacing w:val="-2"/>
        </w:rPr>
        <w:t> </w:t>
      </w:r>
      <w:r>
        <w:rPr/>
        <w:t>M.</w:t>
      </w:r>
      <w:r>
        <w:rPr>
          <w:spacing w:val="-2"/>
        </w:rPr>
        <w:t> </w:t>
      </w:r>
      <w:r>
        <w:rPr/>
        <w:t>CZAPIGA,</w:t>
      </w:r>
      <w:r>
        <w:rPr>
          <w:spacing w:val="-2"/>
        </w:rPr>
        <w:t> PRESIDENT</w:t>
      </w:r>
    </w:p>
    <w:sectPr>
      <w:footerReference w:type="default" r:id="rId5"/>
      <w:type w:val="continuous"/>
      <w:pgSz w:w="12240" w:h="15840"/>
      <w:pgMar w:header="0" w:footer="548" w:top="1060" w:bottom="740" w:left="720" w:right="72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3024">
              <wp:simplePos x="0" y="0"/>
              <wp:positionH relativeFrom="page">
                <wp:posOffset>667512</wp:posOffset>
              </wp:positionH>
              <wp:positionV relativeFrom="page">
                <wp:posOffset>9532315</wp:posOffset>
              </wp:positionV>
              <wp:extent cx="6438900" cy="184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38900" cy="18415"/>
                      </a:xfrm>
                      <a:custGeom>
                        <a:avLst/>
                        <a:gdLst/>
                        <a:ahLst/>
                        <a:cxnLst/>
                        <a:rect l="l" t="t" r="r" b="b"/>
                        <a:pathLst>
                          <a:path w="6438900" h="18415">
                            <a:moveTo>
                              <a:pt x="6438645" y="0"/>
                            </a:moveTo>
                            <a:lnTo>
                              <a:pt x="0" y="0"/>
                            </a:lnTo>
                            <a:lnTo>
                              <a:pt x="0" y="18287"/>
                            </a:lnTo>
                            <a:lnTo>
                              <a:pt x="6438645" y="18287"/>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750.575989pt;width:506.98pt;height:1.44pt;mso-position-horizontal-relative:page;mso-position-vertical-relative:page;z-index:-15763456"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53536">
              <wp:simplePos x="0" y="0"/>
              <wp:positionH relativeFrom="page">
                <wp:posOffset>673100</wp:posOffset>
              </wp:positionH>
              <wp:positionV relativeFrom="page">
                <wp:posOffset>9660273</wp:posOffset>
              </wp:positionV>
              <wp:extent cx="178181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81810" cy="139065"/>
                      </a:xfrm>
                      <a:prstGeom prst="rect">
                        <a:avLst/>
                      </a:prstGeom>
                    </wps:spPr>
                    <wps:txbx>
                      <w:txbxContent>
                        <w:p>
                          <w:pPr>
                            <w:spacing w:before="14"/>
                            <w:ind w:left="20" w:right="0" w:firstLine="0"/>
                            <w:jc w:val="left"/>
                            <w:rPr>
                              <w:sz w:val="16"/>
                            </w:rPr>
                          </w:pPr>
                          <w:r>
                            <w:rPr>
                              <w:sz w:val="16"/>
                            </w:rPr>
                            <w:t>CATIC</w:t>
                          </w:r>
                          <w:r>
                            <w:rPr>
                              <w:spacing w:val="-3"/>
                              <w:sz w:val="16"/>
                            </w:rPr>
                            <w:t> </w:t>
                          </w:r>
                          <w:r>
                            <w:rPr>
                              <w:sz w:val="16"/>
                            </w:rPr>
                            <w:t>E-60-06</w:t>
                          </w:r>
                          <w:r>
                            <w:rPr>
                              <w:spacing w:val="-5"/>
                              <w:sz w:val="16"/>
                            </w:rPr>
                            <w:t> </w:t>
                          </w:r>
                          <w:r>
                            <w:rPr>
                              <w:sz w:val="16"/>
                            </w:rPr>
                            <w:t>–</w:t>
                          </w:r>
                          <w:r>
                            <w:rPr>
                              <w:spacing w:val="-6"/>
                              <w:sz w:val="16"/>
                            </w:rPr>
                            <w:t> </w:t>
                          </w:r>
                          <w:r>
                            <w:rPr>
                              <w:sz w:val="16"/>
                            </w:rPr>
                            <w:t>Correction</w:t>
                          </w:r>
                          <w:r>
                            <w:rPr>
                              <w:spacing w:val="-2"/>
                              <w:sz w:val="16"/>
                            </w:rPr>
                            <w:t> (02/15/2021)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pt;margin-top:760.651428pt;width:140.3pt;height:10.95pt;mso-position-horizontal-relative:page;mso-position-vertical-relative:page;z-index:-15762944" type="#_x0000_t202" id="docshape2" filled="false" stroked="false">
              <v:textbox inset="0,0,0,0">
                <w:txbxContent>
                  <w:p>
                    <w:pPr>
                      <w:spacing w:before="14"/>
                      <w:ind w:left="20" w:right="0" w:firstLine="0"/>
                      <w:jc w:val="left"/>
                      <w:rPr>
                        <w:sz w:val="16"/>
                      </w:rPr>
                    </w:pPr>
                    <w:r>
                      <w:rPr>
                        <w:sz w:val="16"/>
                      </w:rPr>
                      <w:t>CATIC</w:t>
                    </w:r>
                    <w:r>
                      <w:rPr>
                        <w:spacing w:val="-3"/>
                        <w:sz w:val="16"/>
                      </w:rPr>
                      <w:t> </w:t>
                    </w:r>
                    <w:r>
                      <w:rPr>
                        <w:sz w:val="16"/>
                      </w:rPr>
                      <w:t>E-60-06</w:t>
                    </w:r>
                    <w:r>
                      <w:rPr>
                        <w:spacing w:val="-5"/>
                        <w:sz w:val="16"/>
                      </w:rPr>
                      <w:t> </w:t>
                    </w:r>
                    <w:r>
                      <w:rPr>
                        <w:sz w:val="16"/>
                      </w:rPr>
                      <w:t>–</w:t>
                    </w:r>
                    <w:r>
                      <w:rPr>
                        <w:spacing w:val="-6"/>
                        <w:sz w:val="16"/>
                      </w:rPr>
                      <w:t> </w:t>
                    </w:r>
                    <w:r>
                      <w:rPr>
                        <w:sz w:val="16"/>
                      </w:rPr>
                      <w:t>Correction</w:t>
                    </w:r>
                    <w:r>
                      <w:rPr>
                        <w:spacing w:val="-2"/>
                        <w:sz w:val="16"/>
                      </w:rPr>
                      <w:t> (02/15/2021)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720"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28" w:hanging="361"/>
      </w:pPr>
      <w:rPr>
        <w:rFonts w:hint="default"/>
        <w:lang w:val="en-US" w:eastAsia="en-US" w:bidi="ar-SA"/>
      </w:rPr>
    </w:lvl>
    <w:lvl w:ilvl="2">
      <w:start w:val="0"/>
      <w:numFmt w:val="bullet"/>
      <w:lvlText w:val="•"/>
      <w:lvlJc w:val="left"/>
      <w:pPr>
        <w:ind w:left="2736" w:hanging="361"/>
      </w:pPr>
      <w:rPr>
        <w:rFonts w:hint="default"/>
        <w:lang w:val="en-US" w:eastAsia="en-US" w:bidi="ar-SA"/>
      </w:rPr>
    </w:lvl>
    <w:lvl w:ilvl="3">
      <w:start w:val="0"/>
      <w:numFmt w:val="bullet"/>
      <w:lvlText w:val="•"/>
      <w:lvlJc w:val="left"/>
      <w:pPr>
        <w:ind w:left="3744" w:hanging="361"/>
      </w:pPr>
      <w:rPr>
        <w:rFonts w:hint="default"/>
        <w:lang w:val="en-US" w:eastAsia="en-US" w:bidi="ar-SA"/>
      </w:rPr>
    </w:lvl>
    <w:lvl w:ilvl="4">
      <w:start w:val="0"/>
      <w:numFmt w:val="bullet"/>
      <w:lvlText w:val="•"/>
      <w:lvlJc w:val="left"/>
      <w:pPr>
        <w:ind w:left="4752"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768" w:hanging="361"/>
      </w:pPr>
      <w:rPr>
        <w:rFonts w:hint="default"/>
        <w:lang w:val="en-US" w:eastAsia="en-US" w:bidi="ar-SA"/>
      </w:rPr>
    </w:lvl>
    <w:lvl w:ilvl="7">
      <w:start w:val="0"/>
      <w:numFmt w:val="bullet"/>
      <w:lvlText w:val="•"/>
      <w:lvlJc w:val="left"/>
      <w:pPr>
        <w:ind w:left="7776" w:hanging="361"/>
      </w:pPr>
      <w:rPr>
        <w:rFonts w:hint="default"/>
        <w:lang w:val="en-US" w:eastAsia="en-US" w:bidi="ar-SA"/>
      </w:rPr>
    </w:lvl>
    <w:lvl w:ilvl="8">
      <w:start w:val="0"/>
      <w:numFmt w:val="bullet"/>
      <w:lvlText w:val="•"/>
      <w:lvlJc w:val="left"/>
      <w:pPr>
        <w:ind w:left="878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line="276" w:lineRule="exact"/>
      <w:ind w:left="3314" w:right="3314"/>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20" w:right="364"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CATIC</dc:creator>
  <dc:title>INSTRUCTIONS</dc:title>
  <dcterms:created xsi:type="dcterms:W3CDTF">2025-03-07T22:10:44Z</dcterms:created>
  <dcterms:modified xsi:type="dcterms:W3CDTF">2025-03-07T22:10:44Z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